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w:t>
      </w:r>
      <w:r w:rsidDel="00000000" w:rsidR="00000000" w:rsidRPr="00000000">
        <w:rPr>
          <w:rFonts w:ascii="Arial" w:cs="Arial" w:eastAsia="Arial" w:hAnsi="Arial"/>
          <w:b w:val="1"/>
          <w:sz w:val="24"/>
          <w:szCs w:val="24"/>
          <w:rtl w:val="0"/>
        </w:rPr>
        <w:t xml:space="preserve">RM6168</w:t>
      </w:r>
      <w:r w:rsidDel="00000000" w:rsidR="00000000" w:rsidRPr="00000000">
        <w:rPr>
          <w:rFonts w:ascii="Arial" w:cs="Arial" w:eastAsia="Arial" w:hAnsi="Arial"/>
          <w:sz w:val="24"/>
          <w:szCs w:val="24"/>
          <w:rtl w:val="0"/>
        </w:rPr>
        <w:t xml:space="preserve"> for the provision of Estate Management services.   </w:t>
      </w:r>
    </w:p>
    <w:p w:rsidR="00000000" w:rsidDel="00000000" w:rsidP="00000000" w:rsidRDefault="00000000" w:rsidRPr="00000000" w14:paraId="0000001C">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D">
      <w:pPr>
        <w:tabs>
          <w:tab w:val="left"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1E">
      <w:pPr>
        <w:spacing w:after="0" w:line="259" w:lineRule="auto"/>
        <w:ind w:left="2880" w:hanging="2880"/>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lot numbers </w:t>
      </w:r>
    </w:p>
    <w:p w:rsidR="00000000" w:rsidDel="00000000" w:rsidP="00000000" w:rsidRDefault="00000000" w:rsidRPr="00000000" w14:paraId="0000001F">
      <w:pPr>
        <w:spacing w:after="0" w:line="259" w:lineRule="auto"/>
        <w:ind w:left="2880" w:hanging="2880"/>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0">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1">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2">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23">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1(Definitions and Interpretation) </w:t>
      </w:r>
      <w:r w:rsidDel="00000000" w:rsidR="00000000" w:rsidRPr="00000000">
        <w:rPr>
          <w:rFonts w:ascii="Arial" w:cs="Arial" w:eastAsia="Arial" w:hAnsi="Arial"/>
          <w:b w:val="1"/>
          <w:sz w:val="24"/>
          <w:szCs w:val="24"/>
          <w:rtl w:val="0"/>
        </w:rPr>
        <w:t xml:space="preserve">RM6168</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p w:rsidR="00000000" w:rsidDel="00000000" w:rsidP="00000000" w:rsidRDefault="00000000" w:rsidRPr="00000000" w14:paraId="00000024">
      <w:pPr>
        <w:keepNext w:val="1"/>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5">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numPr>
          <w:ilvl w:val="0"/>
          <w:numId w:val="2"/>
        </w:numPr>
        <w:pBdr>
          <w:top w:space="0" w:sz="0" w:val="nil"/>
          <w:left w:space="0" w:sz="0" w:val="nil"/>
          <w:bottom w:space="0" w:sz="0" w:val="nil"/>
          <w:right w:space="0" w:sz="0" w:val="nil"/>
          <w:between w:space="0" w:sz="0" w:val="nil"/>
        </w:pBdr>
        <w:spacing w:after="0" w:lineRule="auto"/>
        <w:ind w:left="108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Schedules for </w:t>
      </w:r>
      <w:r w:rsidDel="00000000" w:rsidR="00000000" w:rsidRPr="00000000">
        <w:rPr>
          <w:rFonts w:ascii="Arial" w:cs="Arial" w:eastAsia="Arial" w:hAnsi="Arial"/>
          <w:b w:val="1"/>
          <w:sz w:val="24"/>
          <w:szCs w:val="24"/>
          <w:highlight w:val="yellow"/>
          <w:rtl w:val="0"/>
        </w:rPr>
        <w:t xml:space="preserve">RM6168</w:t>
      </w:r>
      <w:r w:rsidDel="00000000" w:rsidR="00000000" w:rsidRPr="00000000">
        <w:rPr>
          <w:rtl w:val="0"/>
        </w:rPr>
      </w:r>
    </w:p>
    <w:p w:rsidR="00000000" w:rsidDel="00000000" w:rsidP="00000000" w:rsidRDefault="00000000" w:rsidRPr="00000000" w14:paraId="0000002A">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2 (Variation Form) </w:t>
      </w:r>
      <w:r w:rsidDel="00000000" w:rsidR="00000000" w:rsidRPr="00000000">
        <w:rPr>
          <w:rtl w:val="0"/>
        </w:rPr>
      </w:r>
    </w:p>
    <w:p w:rsidR="00000000" w:rsidDel="00000000" w:rsidP="00000000" w:rsidRDefault="00000000" w:rsidRPr="00000000" w14:paraId="0000002B">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3 (Insurance Requirements)</w:t>
      </w:r>
      <w:r w:rsidDel="00000000" w:rsidR="00000000" w:rsidRPr="00000000">
        <w:rPr>
          <w:rtl w:val="0"/>
        </w:rPr>
      </w:r>
    </w:p>
    <w:p w:rsidR="00000000" w:rsidDel="00000000" w:rsidP="00000000" w:rsidRDefault="00000000" w:rsidRPr="00000000" w14:paraId="0000002C">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4 (Commercially Sensitive Information)</w:t>
      </w:r>
      <w:r w:rsidDel="00000000" w:rsidR="00000000" w:rsidRPr="00000000">
        <w:rPr>
          <w:rtl w:val="0"/>
        </w:rPr>
      </w:r>
    </w:p>
    <w:p w:rsidR="00000000" w:rsidDel="00000000" w:rsidP="00000000" w:rsidRDefault="00000000" w:rsidRPr="00000000" w14:paraId="0000002D">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tab/>
        <w:tab/>
        <w:tab/>
      </w:r>
      <w:r w:rsidDel="00000000" w:rsidR="00000000" w:rsidRPr="00000000">
        <w:rPr>
          <w:rtl w:val="0"/>
        </w:rPr>
      </w:r>
    </w:p>
    <w:p w:rsidR="00000000" w:rsidDel="00000000" w:rsidP="00000000" w:rsidRDefault="00000000" w:rsidRPr="00000000" w14:paraId="0000002E">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 </w:t>
        <w:tab/>
        <w:tab/>
        <w:tab/>
      </w:r>
      <w:r w:rsidDel="00000000" w:rsidR="00000000" w:rsidRPr="00000000">
        <w:rPr>
          <w:rtl w:val="0"/>
        </w:rPr>
      </w:r>
    </w:p>
    <w:p w:rsidR="00000000" w:rsidDel="00000000" w:rsidP="00000000" w:rsidRDefault="00000000" w:rsidRPr="00000000" w14:paraId="0000002F">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tab/>
        <w:tab/>
        <w:tab/>
        <w:tab/>
      </w:r>
      <w:r w:rsidDel="00000000" w:rsidR="00000000" w:rsidRPr="00000000">
        <w:rPr>
          <w:rtl w:val="0"/>
        </w:rPr>
      </w:r>
    </w:p>
    <w:p w:rsidR="00000000" w:rsidDel="00000000" w:rsidP="00000000" w:rsidRDefault="00000000" w:rsidRPr="00000000" w14:paraId="00000030">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9 (Minimum Standards of Reliability)</w:t>
        <w:tab/>
      </w:r>
      <w:r w:rsidDel="00000000" w:rsidR="00000000" w:rsidRPr="00000000">
        <w:rPr>
          <w:rtl w:val="0"/>
        </w:rPr>
      </w:r>
    </w:p>
    <w:p w:rsidR="00000000" w:rsidDel="00000000" w:rsidP="00000000" w:rsidRDefault="00000000" w:rsidRPr="00000000" w14:paraId="00000031">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10 (Rectification Plan) </w:t>
        <w:tab/>
        <w:tab/>
        <w:tab/>
      </w:r>
      <w:r w:rsidDel="00000000" w:rsidR="00000000" w:rsidRPr="00000000">
        <w:rPr>
          <w:rtl w:val="0"/>
        </w:rPr>
      </w:r>
    </w:p>
    <w:p w:rsidR="00000000" w:rsidDel="00000000" w:rsidP="00000000" w:rsidRDefault="00000000" w:rsidRPr="00000000" w14:paraId="00000032">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11 (Processing Data)</w:t>
        <w:tab/>
      </w:r>
      <w:r w:rsidDel="00000000" w:rsidR="00000000" w:rsidRPr="00000000">
        <w:rPr>
          <w:rtl w:val="0"/>
        </w:rPr>
      </w:r>
    </w:p>
    <w:p w:rsidR="00000000" w:rsidDel="00000000" w:rsidP="00000000" w:rsidRDefault="00000000" w:rsidRPr="00000000" w14:paraId="00000033">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12 (Supply Chain Visibility)</w:t>
        <w:tab/>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259" w:lineRule="auto"/>
        <w:ind w:left="1080" w:firstLine="0"/>
        <w:rPr>
          <w:color w:val="000000"/>
          <w:sz w:val="24"/>
          <w:szCs w:val="24"/>
          <w:highlight w:val="yellow"/>
        </w:rPr>
      </w:pPr>
      <w:r w:rsidDel="00000000" w:rsidR="00000000" w:rsidRPr="00000000">
        <w:rPr>
          <w:rFonts w:ascii="Arial" w:cs="Arial" w:eastAsia="Arial" w:hAnsi="Arial"/>
          <w:color w:val="000000"/>
          <w:sz w:val="24"/>
          <w:szCs w:val="24"/>
          <w:highlight w:val="yellow"/>
          <w:rtl w:val="0"/>
        </w:rPr>
        <w:tab/>
        <w:tab/>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0" w:line="259" w:lineRule="auto"/>
        <w:ind w:left="0" w:firstLine="0"/>
        <w:rPr>
          <w:color w:val="000000"/>
          <w:sz w:val="24"/>
          <w:szCs w:val="24"/>
          <w:highlight w:val="yellow"/>
        </w:rPr>
      </w:pPr>
      <w:r w:rsidDel="00000000" w:rsidR="00000000" w:rsidRPr="00000000">
        <w:rPr>
          <w:rFonts w:ascii="Arial" w:cs="Arial" w:eastAsia="Arial" w:hAnsi="Arial"/>
          <w:color w:val="000000"/>
          <w:sz w:val="24"/>
          <w:szCs w:val="24"/>
          <w:highlight w:val="yellow"/>
          <w:rtl w:val="0"/>
        </w:rPr>
        <w:tab/>
      </w:r>
      <w:r w:rsidDel="00000000" w:rsidR="00000000" w:rsidRPr="00000000">
        <w:rPr>
          <w:rtl w:val="0"/>
        </w:rPr>
      </w:r>
    </w:p>
    <w:p w:rsidR="00000000" w:rsidDel="00000000" w:rsidP="00000000" w:rsidRDefault="00000000" w:rsidRPr="00000000" w14:paraId="00000036">
      <w:pPr>
        <w:numPr>
          <w:ilvl w:val="0"/>
          <w:numId w:val="2"/>
        </w:numPr>
        <w:pBdr>
          <w:top w:space="0" w:sz="0" w:val="nil"/>
          <w:left w:space="0" w:sz="0" w:val="nil"/>
          <w:bottom w:space="0" w:sz="0" w:val="nil"/>
          <w:right w:space="0" w:sz="0" w:val="nil"/>
          <w:between w:space="0" w:sz="0" w:val="nil"/>
        </w:pBdr>
        <w:spacing w:after="0" w:lineRule="auto"/>
        <w:ind w:left="108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Schedules for </w:t>
      </w:r>
      <w:r w:rsidDel="00000000" w:rsidR="00000000" w:rsidRPr="00000000">
        <w:rPr>
          <w:rFonts w:ascii="Arial" w:cs="Arial" w:eastAsia="Arial" w:hAnsi="Arial"/>
          <w:b w:val="1"/>
          <w:sz w:val="24"/>
          <w:szCs w:val="24"/>
          <w:highlight w:val="yellow"/>
          <w:rtl w:val="0"/>
        </w:rPr>
        <w:t xml:space="preserve">RM6168</w:t>
      </w:r>
      <w:r w:rsidDel="00000000" w:rsidR="00000000" w:rsidRPr="00000000">
        <w:rPr>
          <w:rFonts w:ascii="Arial" w:cs="Arial" w:eastAsia="Arial" w:hAnsi="Arial"/>
          <w:color w:val="000000"/>
          <w:sz w:val="24"/>
          <w:szCs w:val="24"/>
          <w:highlight w:val="yellow"/>
          <w:rtl w:val="0"/>
        </w:rPr>
        <w:tab/>
      </w:r>
    </w:p>
    <w:p w:rsidR="00000000" w:rsidDel="00000000" w:rsidP="00000000" w:rsidRDefault="00000000" w:rsidRPr="00000000" w14:paraId="00000037">
      <w:pPr>
        <w:numPr>
          <w:ilvl w:val="0"/>
          <w:numId w:val="2"/>
        </w:numPr>
        <w:pBdr>
          <w:top w:space="0" w:sz="0" w:val="nil"/>
          <w:left w:space="0" w:sz="0" w:val="nil"/>
          <w:bottom w:space="0" w:sz="0" w:val="nil"/>
          <w:right w:space="0" w:sz="0" w:val="nil"/>
          <w:between w:space="0" w:sz="0" w:val="nil"/>
        </w:pBdr>
        <w:spacing w:after="0" w:lineRule="auto"/>
        <w:ind w:left="1080" w:hanging="360"/>
        <w:rPr>
          <w:color w:val="000000"/>
          <w:sz w:val="24"/>
          <w:szCs w:val="24"/>
          <w:highlight w:val="yellow"/>
        </w:rPr>
      </w:pPr>
      <w:r w:rsidDel="00000000" w:rsidR="00000000" w:rsidRPr="00000000">
        <w:rPr>
          <w:rFonts w:ascii="Arial" w:cs="Arial" w:eastAsia="Arial" w:hAnsi="Arial"/>
          <w:sz w:val="24"/>
          <w:szCs w:val="24"/>
          <w:highlight w:val="yellow"/>
          <w:rtl w:val="0"/>
        </w:rPr>
        <w:t xml:space="preserve">Order Form- Template-Short-Form</w:t>
      </w:r>
      <w:r w:rsidDel="00000000" w:rsidR="00000000" w:rsidRPr="00000000">
        <w:rPr>
          <w:rFonts w:ascii="Arial" w:cs="Arial" w:eastAsia="Arial" w:hAnsi="Arial"/>
          <w:color w:val="000000"/>
          <w:sz w:val="24"/>
          <w:szCs w:val="24"/>
          <w:highlight w:val="yellow"/>
          <w:rtl w:val="0"/>
        </w:rPr>
        <w:tab/>
        <w:tab/>
      </w:r>
      <w:r w:rsidDel="00000000" w:rsidR="00000000" w:rsidRPr="00000000">
        <w:rPr>
          <w:rtl w:val="0"/>
        </w:rPr>
      </w:r>
    </w:p>
    <w:p w:rsidR="00000000" w:rsidDel="00000000" w:rsidP="00000000" w:rsidRDefault="00000000" w:rsidRPr="00000000" w14:paraId="00000038">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 (Transparency Reports)</w:t>
      </w:r>
    </w:p>
    <w:p w:rsidR="00000000" w:rsidDel="00000000" w:rsidP="00000000" w:rsidRDefault="00000000" w:rsidRPr="00000000" w14:paraId="00000039">
      <w:pPr>
        <w:numPr>
          <w:ilvl w:val="0"/>
          <w:numId w:val="2"/>
        </w:numPr>
        <w:spacing w:after="0" w:line="259" w:lineRule="auto"/>
        <w:ind w:left="108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2 (Staff Transfer)</w:t>
      </w:r>
    </w:p>
    <w:p w:rsidR="00000000" w:rsidDel="00000000" w:rsidP="00000000" w:rsidRDefault="00000000" w:rsidRPr="00000000" w14:paraId="0000003A">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3 (</w:t>
      </w:r>
      <w:r w:rsidDel="00000000" w:rsidR="00000000" w:rsidRPr="00000000">
        <w:rPr>
          <w:rFonts w:ascii="Arial" w:cs="Arial" w:eastAsia="Arial" w:hAnsi="Arial"/>
          <w:sz w:val="24"/>
          <w:szCs w:val="24"/>
          <w:highlight w:val="yellow"/>
          <w:rtl w:val="0"/>
        </w:rPr>
        <w:t xml:space="preserve">Continuous Improvement</w:t>
      </w:r>
      <w:r w:rsidDel="00000000" w:rsidR="00000000" w:rsidRPr="00000000">
        <w:rPr>
          <w:rFonts w:ascii="Arial" w:cs="Arial" w:eastAsia="Arial" w:hAnsi="Arial"/>
          <w:color w:val="000000"/>
          <w:sz w:val="24"/>
          <w:szCs w:val="24"/>
          <w:highlight w:val="yellow"/>
          <w:rtl w:val="0"/>
        </w:rPr>
        <w:t xml:space="preserve">)</w:t>
      </w:r>
    </w:p>
    <w:p w:rsidR="00000000" w:rsidDel="00000000" w:rsidP="00000000" w:rsidRDefault="00000000" w:rsidRPr="00000000" w14:paraId="0000003B">
      <w:pPr>
        <w:numPr>
          <w:ilvl w:val="0"/>
          <w:numId w:val="2"/>
        </w:numPr>
        <w:spacing w:after="0" w:line="259" w:lineRule="auto"/>
        <w:ind w:left="108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4 (Call Off tender (V3.1)</w:t>
      </w:r>
    </w:p>
    <w:p w:rsidR="00000000" w:rsidDel="00000000" w:rsidP="00000000" w:rsidRDefault="00000000" w:rsidRPr="00000000" w14:paraId="0000003C">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5 (Pricing Details)</w:t>
        <w:tab/>
        <w:tab/>
        <w:tab/>
        <w:t xml:space="preserve"> </w:t>
      </w:r>
      <w:r w:rsidDel="00000000" w:rsidR="00000000" w:rsidRPr="00000000">
        <w:rPr>
          <w:rtl w:val="0"/>
        </w:rPr>
      </w:r>
    </w:p>
    <w:p w:rsidR="00000000" w:rsidDel="00000000" w:rsidP="00000000" w:rsidRDefault="00000000" w:rsidRPr="00000000" w14:paraId="0000003D">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6 (ICT Services) </w:t>
        <w:tab/>
        <w:tab/>
        <w:tab/>
        <w:tab/>
        <w:tab/>
        <w:t xml:space="preserve"> </w:t>
      </w:r>
      <w:r w:rsidDel="00000000" w:rsidR="00000000" w:rsidRPr="00000000">
        <w:rPr>
          <w:rtl w:val="0"/>
        </w:rPr>
      </w:r>
    </w:p>
    <w:p w:rsidR="00000000" w:rsidDel="00000000" w:rsidP="00000000" w:rsidRDefault="00000000" w:rsidRPr="00000000" w14:paraId="0000003E">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tab/>
        <w:tab/>
        <w:t xml:space="preserve"> </w:t>
        <w:tab/>
        <w:tab/>
        <w:t xml:space="preserve"> </w:t>
      </w:r>
      <w:r w:rsidDel="00000000" w:rsidR="00000000" w:rsidRPr="00000000">
        <w:rPr>
          <w:rtl w:val="0"/>
        </w:rPr>
      </w:r>
    </w:p>
    <w:p w:rsidR="00000000" w:rsidDel="00000000" w:rsidP="00000000" w:rsidRDefault="00000000" w:rsidRPr="00000000" w14:paraId="0000003F">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40">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w:t>
        <w:tab/>
        <w:tab/>
        <w:t xml:space="preserve"> </w:t>
        <w:tab/>
        <w:tab/>
        <w:t xml:space="preserve">  </w:t>
        <w:tab/>
        <w:t xml:space="preserve">  </w:t>
      </w:r>
      <w:r w:rsidDel="00000000" w:rsidR="00000000" w:rsidRPr="00000000">
        <w:rPr>
          <w:rtl w:val="0"/>
        </w:rPr>
      </w:r>
    </w:p>
    <w:p w:rsidR="00000000" w:rsidDel="00000000" w:rsidP="00000000" w:rsidRDefault="00000000" w:rsidRPr="00000000" w14:paraId="00000041">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tab/>
        <w:tab/>
        <w:t xml:space="preserve">  </w:t>
        <w:tab/>
        <w:t xml:space="preserve"> </w:t>
      </w:r>
      <w:r w:rsidDel="00000000" w:rsidR="00000000" w:rsidRPr="00000000">
        <w:rPr>
          <w:rtl w:val="0"/>
        </w:rPr>
      </w:r>
    </w:p>
    <w:p w:rsidR="00000000" w:rsidDel="00000000" w:rsidP="00000000" w:rsidRDefault="00000000" w:rsidRPr="00000000" w14:paraId="00000042">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tab/>
        <w:tab/>
        <w:tab/>
        <w:tab/>
        <w:tab/>
        <w:t xml:space="preserve"> </w:t>
      </w:r>
      <w:r w:rsidDel="00000000" w:rsidR="00000000" w:rsidRPr="00000000">
        <w:rPr>
          <w:rtl w:val="0"/>
        </w:rPr>
      </w:r>
    </w:p>
    <w:p w:rsidR="00000000" w:rsidDel="00000000" w:rsidP="00000000" w:rsidRDefault="00000000" w:rsidRPr="00000000" w14:paraId="00000043">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13 (Implementation Plan and Testing) </w:t>
        <w:tab/>
        <w:tab/>
        <w:t xml:space="preserve"> </w:t>
      </w:r>
      <w:r w:rsidDel="00000000" w:rsidR="00000000" w:rsidRPr="00000000">
        <w:rPr>
          <w:rtl w:val="0"/>
        </w:rPr>
      </w:r>
    </w:p>
    <w:p w:rsidR="00000000" w:rsidDel="00000000" w:rsidP="00000000" w:rsidRDefault="00000000" w:rsidRPr="00000000" w14:paraId="00000044">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 </w:t>
        <w:tab/>
        <w:tab/>
        <w:tab/>
        <w:tab/>
        <w:t xml:space="preserve"> </w:t>
      </w:r>
      <w:r w:rsidDel="00000000" w:rsidR="00000000" w:rsidRPr="00000000">
        <w:rPr>
          <w:rtl w:val="0"/>
        </w:rPr>
      </w:r>
    </w:p>
    <w:p w:rsidR="00000000" w:rsidDel="00000000" w:rsidP="00000000" w:rsidRDefault="00000000" w:rsidRPr="00000000" w14:paraId="00000045">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15 (Call-Off Contract Management)</w:t>
      </w:r>
    </w:p>
    <w:p w:rsidR="00000000" w:rsidDel="00000000" w:rsidP="00000000" w:rsidRDefault="00000000" w:rsidRPr="00000000" w14:paraId="00000046">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16 (Benchmarking</w:t>
      </w:r>
      <w:r w:rsidDel="00000000" w:rsidR="00000000" w:rsidRPr="00000000">
        <w:rPr>
          <w:rFonts w:ascii="Arial" w:cs="Arial" w:eastAsia="Arial" w:hAnsi="Arial"/>
          <w:color w:val="000000"/>
          <w:sz w:val="24"/>
          <w:szCs w:val="24"/>
          <w:highlight w:val="yellow"/>
          <w:rtl w:val="0"/>
        </w:rPr>
        <w:t xml:space="preserve"> </w:t>
        <w:tab/>
        <w:tab/>
        <w:t xml:space="preserve"> </w:t>
      </w:r>
      <w:r w:rsidDel="00000000" w:rsidR="00000000" w:rsidRPr="00000000">
        <w:rPr>
          <w:rtl w:val="0"/>
        </w:rPr>
      </w:r>
    </w:p>
    <w:p w:rsidR="00000000" w:rsidDel="00000000" w:rsidP="00000000" w:rsidRDefault="00000000" w:rsidRPr="00000000" w14:paraId="00000047">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ab/>
        <w:tab/>
        <w:tab/>
        <w:tab/>
        <w:t xml:space="preserve"> </w:t>
      </w:r>
      <w:r w:rsidDel="00000000" w:rsidR="00000000" w:rsidRPr="00000000">
        <w:rPr>
          <w:rtl w:val="0"/>
        </w:rPr>
      </w:r>
    </w:p>
    <w:p w:rsidR="00000000" w:rsidDel="00000000" w:rsidP="00000000" w:rsidRDefault="00000000" w:rsidRPr="00000000" w14:paraId="00000048">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tab/>
        <w:tab/>
      </w:r>
      <w:r w:rsidDel="00000000" w:rsidR="00000000" w:rsidRPr="00000000">
        <w:rPr>
          <w:rtl w:val="0"/>
        </w:rPr>
      </w:r>
    </w:p>
    <w:p w:rsidR="00000000" w:rsidDel="00000000" w:rsidP="00000000" w:rsidRDefault="00000000" w:rsidRPr="00000000" w14:paraId="00000049">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r>
      <w:r w:rsidDel="00000000" w:rsidR="00000000" w:rsidRPr="00000000">
        <w:rPr>
          <w:rtl w:val="0"/>
        </w:rPr>
      </w:r>
    </w:p>
    <w:p w:rsidR="00000000" w:rsidDel="00000000" w:rsidP="00000000" w:rsidRDefault="00000000" w:rsidRPr="00000000" w14:paraId="0000004A">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20 (Call-Off Specification)</w:t>
        <w:tab/>
        <w:tab/>
        <w:tab/>
      </w:r>
      <w:r w:rsidDel="00000000" w:rsidR="00000000" w:rsidRPr="00000000">
        <w:rPr>
          <w:rtl w:val="0"/>
        </w:rPr>
      </w:r>
    </w:p>
    <w:p w:rsidR="00000000" w:rsidDel="00000000" w:rsidP="00000000" w:rsidRDefault="00000000" w:rsidRPr="00000000" w14:paraId="0000004B">
      <w:pPr>
        <w:numPr>
          <w:ilvl w:val="0"/>
          <w:numId w:val="2"/>
        </w:numPr>
        <w:pBdr>
          <w:top w:space="0" w:sz="0" w:val="nil"/>
          <w:left w:space="0" w:sz="0" w:val="nil"/>
          <w:bottom w:space="0" w:sz="0" w:val="nil"/>
          <w:right w:space="0" w:sz="0" w:val="nil"/>
          <w:between w:space="0" w:sz="0" w:val="nil"/>
        </w:pBdr>
        <w:spacing w:after="0" w:line="259" w:lineRule="auto"/>
        <w:ind w:left="108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21 (Northern Ireland Law)</w:t>
      </w:r>
    </w:p>
    <w:p w:rsidR="00000000" w:rsidDel="00000000" w:rsidP="00000000" w:rsidRDefault="00000000" w:rsidRPr="00000000" w14:paraId="0000004C">
      <w:pPr>
        <w:numPr>
          <w:ilvl w:val="0"/>
          <w:numId w:val="2"/>
        </w:numPr>
        <w:spacing w:after="240" w:line="240" w:lineRule="auto"/>
        <w:ind w:left="1080" w:right="394" w:hanging="360"/>
        <w:rPr>
          <w:rFonts w:ascii="Arial" w:cs="Arial" w:eastAsia="Arial" w:hAnsi="Arial"/>
          <w:sz w:val="24"/>
          <w:szCs w:val="24"/>
          <w:highlight w:val="yellow"/>
        </w:rPr>
      </w:pPr>
      <w:bookmarkStart w:colFirst="0" w:colLast="0" w:name="_heading=h.gjdgxs" w:id="0"/>
      <w:bookmarkEnd w:id="0"/>
      <w:r w:rsidDel="00000000" w:rsidR="00000000" w:rsidRPr="00000000">
        <w:rPr>
          <w:rFonts w:ascii="Arial" w:cs="Arial" w:eastAsia="Arial" w:hAnsi="Arial"/>
          <w:highlight w:val="yellow"/>
          <w:rtl w:val="0"/>
        </w:rPr>
        <w:t xml:space="preserve">Call-Off Schedule 23 (HMRC Terms)</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4D">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w:t>
      </w:r>
      <w:r w:rsidDel="00000000" w:rsidR="00000000" w:rsidRPr="00000000">
        <w:rPr>
          <w:rFonts w:ascii="Arial" w:cs="Arial" w:eastAsia="Arial" w:hAnsi="Arial"/>
          <w:color w:val="000000"/>
          <w:sz w:val="24"/>
          <w:szCs w:val="24"/>
          <w:rtl w:val="0"/>
        </w:rPr>
        <w:t xml:space="preserve">version 3.0.</w:t>
      </w:r>
      <w:r w:rsidDel="00000000" w:rsidR="00000000" w:rsidRPr="00000000">
        <w:rPr>
          <w:rFonts w:ascii="Arial" w:cs="Arial" w:eastAsia="Arial" w:hAnsi="Arial"/>
          <w:sz w:val="24"/>
          <w:szCs w:val="24"/>
          <w:rtl w:val="0"/>
        </w:rPr>
        <w:t xml:space="preserve">10</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4E">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b w:val="1"/>
          <w:sz w:val="24"/>
          <w:szCs w:val="24"/>
          <w:rtl w:val="0"/>
        </w:rPr>
        <w:t xml:space="preserve">RM6168</w:t>
      </w:r>
      <w:r w:rsidDel="00000000" w:rsidR="00000000" w:rsidRPr="00000000">
        <w:rPr>
          <w:rtl w:val="0"/>
        </w:rPr>
      </w:r>
    </w:p>
    <w:p w:rsidR="00000000" w:rsidDel="00000000" w:rsidP="00000000" w:rsidRDefault="00000000" w:rsidRPr="00000000" w14:paraId="0000004F">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52">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5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55">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 Off Schedules; or none]</w:t>
      </w:r>
      <w:r w:rsidDel="00000000" w:rsidR="00000000" w:rsidRPr="00000000">
        <w:rPr>
          <w:rtl w:val="0"/>
        </w:rPr>
      </w:r>
    </w:p>
    <w:p w:rsidR="00000000" w:rsidDel="00000000" w:rsidP="00000000" w:rsidRDefault="00000000" w:rsidRPr="00000000" w14:paraId="0000005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05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58">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r>
    </w:p>
    <w:p w:rsidR="00000000" w:rsidDel="00000000" w:rsidP="00000000" w:rsidRDefault="00000000" w:rsidRPr="00000000" w14:paraId="00000059">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5A">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B">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D">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F">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6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6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63">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 Quantity,Delivery date,Details</w:t>
      </w:r>
      <w:r w:rsidDel="00000000" w:rsidR="00000000" w:rsidRPr="00000000">
        <w:rPr>
          <w:rtl w:val="0"/>
        </w:rPr>
      </w:r>
    </w:p>
    <w:p w:rsidR="00000000" w:rsidDel="00000000" w:rsidP="00000000" w:rsidRDefault="00000000" w:rsidRPr="00000000" w14:paraId="00000064">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65">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6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6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69">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A">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6B">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6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6E">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7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p>
    <w:p w:rsidR="00000000" w:rsidDel="00000000" w:rsidP="00000000" w:rsidRDefault="00000000" w:rsidRPr="00000000" w14:paraId="00000071">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73">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75">
      <w:pPr>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Indexation</w:t>
      </w:r>
      <w:r w:rsidDel="00000000" w:rsidR="00000000" w:rsidRPr="00000000">
        <w:rPr>
          <w:rtl w:val="0"/>
        </w:rPr>
      </w:r>
    </w:p>
    <w:p w:rsidR="00000000" w:rsidDel="00000000" w:rsidP="00000000" w:rsidRDefault="00000000" w:rsidRPr="00000000" w14:paraId="00000076">
      <w:pPr>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Specific Change in Law</w:t>
      </w:r>
      <w:r w:rsidDel="00000000" w:rsidR="00000000" w:rsidRPr="00000000">
        <w:rPr>
          <w:rtl w:val="0"/>
        </w:rPr>
      </w:r>
    </w:p>
    <w:p w:rsidR="00000000" w:rsidDel="00000000" w:rsidP="00000000" w:rsidRDefault="00000000" w:rsidRPr="00000000" w14:paraId="00000077">
      <w:pPr>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r w:rsidDel="00000000" w:rsidR="00000000" w:rsidRPr="00000000">
        <w:rPr>
          <w:rtl w:val="0"/>
        </w:rPr>
      </w:r>
    </w:p>
    <w:p w:rsidR="00000000" w:rsidDel="00000000" w:rsidP="00000000" w:rsidRDefault="00000000" w:rsidRPr="00000000" w14:paraId="00000078">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7A">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(To be Agreed Outside of the Framework) </w:t>
      </w:r>
    </w:p>
    <w:p w:rsidR="00000000" w:rsidDel="00000000" w:rsidP="00000000" w:rsidRDefault="00000000" w:rsidRPr="00000000" w14:paraId="0000007B">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7D">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7E">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80">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1">
      <w:pPr>
        <w:tabs>
          <w:tab w:val="left" w:pos="2257"/>
        </w:tabs>
        <w:spacing w:after="0" w:line="259" w:lineRule="auto"/>
        <w:rPr>
          <w:rFonts w:ascii="Arial" w:cs="Arial" w:eastAsia="Arial" w:hAnsi="Arial"/>
          <w:sz w:val="24"/>
          <w:szCs w:val="24"/>
          <w:highlight w:val="yellow"/>
        </w:rPr>
      </w:pPr>
      <w:bookmarkStart w:colFirst="0" w:colLast="0" w:name="_heading=h.1fob9te" w:id="1"/>
      <w:bookmarkEnd w:id="1"/>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2">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4">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86">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7">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8">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A">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8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w:t>
      </w:r>
    </w:p>
    <w:p w:rsidR="00000000" w:rsidDel="00000000" w:rsidP="00000000" w:rsidRDefault="00000000" w:rsidRPr="00000000" w14:paraId="0000008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8E">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9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date,available online at:</w:t>
      </w:r>
    </w:p>
    <w:p w:rsidR="00000000" w:rsidDel="00000000" w:rsidP="00000000" w:rsidRDefault="00000000" w:rsidRPr="00000000" w14:paraId="0000009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92">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95">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6">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7">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9">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9B">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C">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w:t>
      </w:r>
      <w:r w:rsidDel="00000000" w:rsidR="00000000" w:rsidRPr="00000000">
        <w:rPr>
          <w:rtl w:val="0"/>
        </w:rPr>
      </w:r>
    </w:p>
    <w:p w:rsidR="00000000" w:rsidDel="00000000" w:rsidP="00000000" w:rsidRDefault="00000000" w:rsidRPr="00000000" w14:paraId="0000009D">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F">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A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A2">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A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A5">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A7">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8">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9">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B">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A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w:t>
      </w:r>
    </w:p>
    <w:p w:rsidR="00000000" w:rsidDel="00000000" w:rsidP="00000000" w:rsidRDefault="00000000" w:rsidRPr="00000000" w14:paraId="000000AE">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B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B1">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B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B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B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tl w:val="0"/>
        </w:rPr>
      </w:r>
    </w:p>
    <w:p w:rsidR="00000000" w:rsidDel="00000000" w:rsidP="00000000" w:rsidRDefault="00000000" w:rsidRPr="00000000" w14:paraId="000000B8">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9">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A">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B">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C">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BE">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F">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C0">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1">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C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3">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C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C5">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C6">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C7">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C8">
      <w:pPr>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Ind w:w="0.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trHeight w:val="635" w:hRule="atLeast"/>
        </w:trPr>
        <w:tc>
          <w:tcPr>
            <w:gridSpan w:val="2"/>
          </w:tcPr>
          <w:p w:rsidR="00000000" w:rsidDel="00000000" w:rsidP="00000000" w:rsidRDefault="00000000" w:rsidRPr="00000000" w14:paraId="000000C9">
            <w:pPr>
              <w:keepNext w:val="1"/>
              <w:pBdr>
                <w:top w:space="0" w:sz="0" w:val="nil"/>
                <w:left w:space="0" w:sz="0" w:val="nil"/>
                <w:bottom w:space="0" w:sz="0" w:val="nil"/>
                <w:right w:space="0" w:sz="0" w:val="nil"/>
                <w:between w:space="0" w:sz="0" w:val="nil"/>
              </w:pBdr>
              <w:spacing w:after="120" w:before="240" w:lineRule="auto"/>
              <w:ind w:hanging="142"/>
              <w:jc w:val="cente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CB">
            <w:pPr>
              <w:keepNext w:val="1"/>
              <w:pBdr>
                <w:top w:space="0" w:sz="0" w:val="nil"/>
                <w:left w:space="0" w:sz="0" w:val="nil"/>
                <w:bottom w:space="0" w:sz="0" w:val="nil"/>
                <w:right w:space="0" w:sz="0" w:val="nil"/>
                <w:between w:space="0" w:sz="0" w:val="nil"/>
              </w:pBdr>
              <w:spacing w:after="120" w:before="240" w:line="276" w:lineRule="auto"/>
              <w:ind w:hanging="72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trHeight w:val="635" w:hRule="atLeast"/>
        </w:trPr>
        <w:tc>
          <w:tcPr/>
          <w:p w:rsidR="00000000" w:rsidDel="00000000" w:rsidP="00000000" w:rsidRDefault="00000000" w:rsidRPr="00000000" w14:paraId="000000CD">
            <w:pPr>
              <w:keepNext w:val="1"/>
              <w:pBdr>
                <w:top w:space="0" w:sz="0" w:val="nil"/>
                <w:left w:space="0" w:sz="0" w:val="nil"/>
                <w:bottom w:space="0" w:sz="0" w:val="nil"/>
                <w:right w:space="0" w:sz="0" w:val="nil"/>
                <w:between w:space="0" w:sz="0" w:val="nil"/>
              </w:pBdr>
              <w:spacing w:after="120" w:before="240" w:lineRule="auto"/>
              <w:ind w:hanging="142"/>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E">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F">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D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trHeight w:val="635" w:hRule="atLeast"/>
        </w:trPr>
        <w:tc>
          <w:tcPr/>
          <w:p w:rsidR="00000000" w:rsidDel="00000000" w:rsidP="00000000" w:rsidRDefault="00000000" w:rsidRPr="00000000" w14:paraId="000000D1">
            <w:pPr>
              <w:keepNext w:val="1"/>
              <w:pBdr>
                <w:top w:space="0" w:sz="0" w:val="nil"/>
                <w:left w:space="0" w:sz="0" w:val="nil"/>
                <w:bottom w:space="0" w:sz="0" w:val="nil"/>
                <w:right w:space="0" w:sz="0" w:val="nil"/>
                <w:between w:space="0" w:sz="0" w:val="nil"/>
              </w:pBdr>
              <w:spacing w:after="120" w:before="240" w:lineRule="auto"/>
              <w:ind w:hanging="142"/>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2">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3">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trHeight w:val="635" w:hRule="atLeast"/>
        </w:trPr>
        <w:tc>
          <w:tcPr/>
          <w:p w:rsidR="00000000" w:rsidDel="00000000" w:rsidP="00000000" w:rsidRDefault="00000000" w:rsidRPr="00000000" w14:paraId="000000D5">
            <w:pPr>
              <w:keepNext w:val="1"/>
              <w:pBdr>
                <w:top w:space="0" w:sz="0" w:val="nil"/>
                <w:left w:space="0" w:sz="0" w:val="nil"/>
                <w:bottom w:space="0" w:sz="0" w:val="nil"/>
                <w:right w:space="0" w:sz="0" w:val="nil"/>
                <w:between w:space="0" w:sz="0" w:val="nil"/>
              </w:pBdr>
              <w:spacing w:after="120" w:before="240" w:lineRule="auto"/>
              <w:ind w:hanging="142"/>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6">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8">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trHeight w:val="863" w:hRule="atLeast"/>
        </w:trPr>
        <w:tc>
          <w:tcPr/>
          <w:p w:rsidR="00000000" w:rsidDel="00000000" w:rsidP="00000000" w:rsidRDefault="00000000" w:rsidRPr="00000000" w14:paraId="000000D9">
            <w:pPr>
              <w:keepNext w:val="1"/>
              <w:pBdr>
                <w:top w:space="0" w:sz="0" w:val="nil"/>
                <w:left w:space="0" w:sz="0" w:val="nil"/>
                <w:bottom w:space="0" w:sz="0" w:val="nil"/>
                <w:right w:space="0" w:sz="0" w:val="nil"/>
                <w:between w:space="0" w:sz="0" w:val="nil"/>
              </w:pBdr>
              <w:spacing w:after="120" w:before="240" w:lineRule="auto"/>
              <w:ind w:hanging="142"/>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A">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B">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DD">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DE">
      <w:pPr>
        <w:rPr>
          <w:rFonts w:ascii="Arial" w:cs="Arial" w:eastAsia="Arial" w:hAnsi="Arial"/>
          <w:color w:val="1f497d"/>
          <w:sz w:val="24"/>
          <w:szCs w:val="24"/>
        </w:rPr>
      </w:pP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tl w:val="0"/>
        </w:rPr>
      </w:r>
    </w:p>
    <w:p w:rsidR="00000000" w:rsidDel="00000000" w:rsidP="00000000" w:rsidRDefault="00000000" w:rsidRPr="00000000" w14:paraId="000000DF">
      <w:pPr>
        <w:rPr>
          <w:rFonts w:ascii="Arial" w:cs="Arial" w:eastAsia="Arial" w:hAnsi="Arial"/>
        </w:rPr>
      </w:pPr>
      <w:r w:rsidDel="00000000" w:rsidR="00000000" w:rsidRPr="00000000">
        <w:rPr>
          <w:rtl w:val="0"/>
        </w:rPr>
      </w:r>
    </w:p>
    <w:p w:rsidR="00000000" w:rsidDel="00000000" w:rsidP="00000000" w:rsidRDefault="00000000" w:rsidRPr="00000000" w14:paraId="000000E0">
      <w:pPr>
        <w:tabs>
          <w:tab w:val="left" w:pos="2257"/>
        </w:tabs>
        <w:spacing w:after="0" w:line="259" w:lineRule="auto"/>
        <w:rPr>
          <w:rFonts w:ascii="Arial" w:cs="Arial" w:eastAsia="Arial" w:hAnsi="Arial"/>
        </w:rPr>
      </w:pPr>
      <w:r w:rsidDel="00000000" w:rsidR="00000000" w:rsidRPr="00000000">
        <w:rPr>
          <w:rtl w:val="0"/>
        </w:rPr>
      </w:r>
    </w:p>
    <w:p w:rsidR="00000000" w:rsidDel="00000000" w:rsidP="00000000" w:rsidRDefault="00000000" w:rsidRPr="00000000" w14:paraId="000000E1">
      <w:pPr>
        <w:tabs>
          <w:tab w:val="left" w:pos="2257"/>
        </w:tabs>
        <w:spacing w:after="0" w:line="259" w:lineRule="auto"/>
        <w:rPr>
          <w:rFonts w:ascii="Arial" w:cs="Arial" w:eastAsia="Arial" w:hAnsi="Arial"/>
        </w:rPr>
      </w:pPr>
      <w:r w:rsidDel="00000000" w:rsidR="00000000" w:rsidRPr="00000000">
        <w:rPr>
          <w:rtl w:val="0"/>
        </w:rPr>
      </w:r>
    </w:p>
    <w:p w:rsidR="00000000" w:rsidDel="00000000" w:rsidP="00000000" w:rsidRDefault="00000000" w:rsidRPr="00000000" w14:paraId="000000E2">
      <w:pPr>
        <w:tabs>
          <w:tab w:val="left" w:pos="2257"/>
        </w:tabs>
        <w:spacing w:after="0" w:line="259" w:lineRule="auto"/>
        <w:rPr>
          <w:rFonts w:ascii="Arial" w:cs="Arial" w:eastAsia="Arial" w:hAnsi="Arial"/>
        </w:rPr>
      </w:pPr>
      <w:r w:rsidDel="00000000" w:rsidR="00000000" w:rsidRPr="00000000">
        <w:rPr>
          <w:rtl w:val="0"/>
        </w:rPr>
      </w:r>
    </w:p>
    <w:p w:rsidR="00000000" w:rsidDel="00000000" w:rsidP="00000000" w:rsidRDefault="00000000" w:rsidRPr="00000000" w14:paraId="000000E3">
      <w:pPr>
        <w:tabs>
          <w:tab w:val="left" w:pos="2257"/>
        </w:tabs>
        <w:spacing w:after="0" w:line="259" w:lineRule="auto"/>
        <w:rPr>
          <w:rFonts w:ascii="Arial" w:cs="Arial" w:eastAsia="Arial" w:hAnsi="Arial"/>
        </w:rPr>
      </w:pPr>
      <w:r w:rsidDel="00000000" w:rsidR="00000000" w:rsidRPr="00000000">
        <w:rPr>
          <w:rtl w:val="0"/>
        </w:rPr>
      </w:r>
    </w:p>
    <w:p w:rsidR="00000000" w:rsidDel="00000000" w:rsidP="00000000" w:rsidRDefault="00000000" w:rsidRPr="00000000" w14:paraId="000000E4">
      <w:pPr>
        <w:tabs>
          <w:tab w:val="left" w:pos="2257"/>
        </w:tabs>
        <w:spacing w:after="0" w:line="259" w:lineRule="auto"/>
        <w:rPr>
          <w:rFonts w:ascii="Arial" w:cs="Arial" w:eastAsia="Arial" w:hAnsi="Arial"/>
        </w:rPr>
      </w:pPr>
      <w:r w:rsidDel="00000000" w:rsidR="00000000" w:rsidRPr="00000000">
        <w:rPr>
          <w:rtl w:val="0"/>
        </w:rPr>
      </w:r>
    </w:p>
    <w:p w:rsidR="00000000" w:rsidDel="00000000" w:rsidP="00000000" w:rsidRDefault="00000000" w:rsidRPr="00000000" w14:paraId="000000E5">
      <w:pPr>
        <w:tabs>
          <w:tab w:val="left" w:pos="2257"/>
        </w:tabs>
        <w:spacing w:after="0" w:line="259" w:lineRule="auto"/>
        <w:rPr>
          <w:rFonts w:ascii="Arial" w:cs="Arial" w:eastAsia="Arial" w:hAnsi="Arial"/>
        </w:rPr>
      </w:pPr>
      <w:r w:rsidDel="00000000" w:rsidR="00000000" w:rsidRPr="00000000">
        <w:rPr>
          <w:rtl w:val="0"/>
        </w:rPr>
      </w:r>
    </w:p>
    <w:p w:rsidR="00000000" w:rsidDel="00000000" w:rsidP="00000000" w:rsidRDefault="00000000" w:rsidRPr="00000000" w14:paraId="000000E6">
      <w:pPr>
        <w:tabs>
          <w:tab w:val="left" w:pos="2257"/>
        </w:tabs>
        <w:spacing w:after="0" w:line="259" w:lineRule="auto"/>
        <w:rPr>
          <w:rFonts w:ascii="Arial" w:cs="Arial" w:eastAsia="Arial" w:hAnsi="Arial"/>
        </w:rPr>
      </w:pPr>
      <w:r w:rsidDel="00000000" w:rsidR="00000000" w:rsidRPr="00000000">
        <w:rPr>
          <w:rtl w:val="0"/>
        </w:rPr>
      </w:r>
    </w:p>
    <w:p w:rsidR="00000000" w:rsidDel="00000000" w:rsidP="00000000" w:rsidRDefault="00000000" w:rsidRPr="00000000" w14:paraId="000000E7">
      <w:pPr>
        <w:tabs>
          <w:tab w:val="left" w:pos="2257"/>
        </w:tabs>
        <w:spacing w:after="0" w:line="259" w:lineRule="auto"/>
        <w:rPr/>
      </w:pPr>
      <w:r w:rsidDel="00000000" w:rsidR="00000000" w:rsidRPr="00000000">
        <w:rPr>
          <w:rtl w:val="0"/>
        </w:rPr>
      </w:r>
    </w:p>
    <w:p w:rsidR="00000000" w:rsidDel="00000000" w:rsidP="00000000" w:rsidRDefault="00000000" w:rsidRPr="00000000" w14:paraId="000000E8">
      <w:pPr>
        <w:tabs>
          <w:tab w:val="left" w:pos="2257"/>
        </w:tabs>
        <w:spacing w:after="0" w:line="259" w:lineRule="auto"/>
        <w:rPr/>
      </w:pPr>
      <w:r w:rsidDel="00000000" w:rsidR="00000000" w:rsidRPr="00000000">
        <w:rPr>
          <w:rtl w:val="0"/>
        </w:rPr>
      </w:r>
    </w:p>
    <w:p w:rsidR="00000000" w:rsidDel="00000000" w:rsidP="00000000" w:rsidRDefault="00000000" w:rsidRPr="00000000" w14:paraId="000000E9">
      <w:pPr>
        <w:tabs>
          <w:tab w:val="left" w:pos="2257"/>
        </w:tabs>
        <w:spacing w:after="0" w:line="259" w:lineRule="auto"/>
        <w:rPr/>
      </w:pPr>
      <w:r w:rsidDel="00000000" w:rsidR="00000000" w:rsidRPr="00000000">
        <w:rPr>
          <w:rtl w:val="0"/>
        </w:rPr>
      </w:r>
    </w:p>
    <w:p w:rsidR="00000000" w:rsidDel="00000000" w:rsidP="00000000" w:rsidRDefault="00000000" w:rsidRPr="00000000" w14:paraId="000000EA">
      <w:pPr>
        <w:tabs>
          <w:tab w:val="left" w:pos="2257"/>
        </w:tabs>
        <w:spacing w:after="0" w:line="259" w:lineRule="auto"/>
        <w:rPr/>
      </w:pPr>
      <w:r w:rsidDel="00000000" w:rsidR="00000000" w:rsidRPr="00000000">
        <w:rPr>
          <w:rtl w:val="0"/>
        </w:rPr>
      </w:r>
    </w:p>
    <w:p w:rsidR="00000000" w:rsidDel="00000000" w:rsidP="00000000" w:rsidRDefault="00000000" w:rsidRPr="00000000" w14:paraId="000000EB">
      <w:pPr>
        <w:tabs>
          <w:tab w:val="left" w:pos="2257"/>
        </w:tabs>
        <w:spacing w:after="0" w:line="259" w:lineRule="auto"/>
        <w:rPr/>
      </w:pPr>
      <w:r w:rsidDel="00000000" w:rsidR="00000000" w:rsidRPr="00000000">
        <w:rPr>
          <w:rtl w:val="0"/>
        </w:rPr>
      </w:r>
    </w:p>
    <w:p w:rsidR="00000000" w:rsidDel="00000000" w:rsidP="00000000" w:rsidRDefault="00000000" w:rsidRPr="00000000" w14:paraId="000000EC">
      <w:pPr>
        <w:tabs>
          <w:tab w:val="left" w:pos="2257"/>
        </w:tabs>
        <w:spacing w:after="0" w:line="259" w:lineRule="auto"/>
        <w:rPr/>
      </w:pPr>
      <w:r w:rsidDel="00000000" w:rsidR="00000000" w:rsidRPr="00000000">
        <w:rPr>
          <w:rtl w:val="0"/>
        </w:rPr>
      </w:r>
    </w:p>
    <w:p w:rsidR="00000000" w:rsidDel="00000000" w:rsidP="00000000" w:rsidRDefault="00000000" w:rsidRPr="00000000" w14:paraId="000000ED">
      <w:pPr>
        <w:tabs>
          <w:tab w:val="left" w:pos="2257"/>
        </w:tabs>
        <w:spacing w:after="0" w:line="259" w:lineRule="auto"/>
        <w:rPr/>
      </w:pPr>
      <w:r w:rsidDel="00000000" w:rsidR="00000000" w:rsidRPr="00000000">
        <w:rPr>
          <w:rtl w:val="0"/>
        </w:rPr>
      </w:r>
    </w:p>
    <w:p w:rsidR="00000000" w:rsidDel="00000000" w:rsidP="00000000" w:rsidRDefault="00000000" w:rsidRPr="00000000" w14:paraId="000000EE">
      <w:pPr>
        <w:tabs>
          <w:tab w:val="left" w:pos="2257"/>
        </w:tabs>
        <w:spacing w:after="0" w:line="259" w:lineRule="auto"/>
        <w:rPr/>
      </w:pPr>
      <w:r w:rsidDel="00000000" w:rsidR="00000000" w:rsidRPr="00000000">
        <w:rPr>
          <w:rtl w:val="0"/>
        </w:rPr>
      </w:r>
    </w:p>
    <w:p w:rsidR="00000000" w:rsidDel="00000000" w:rsidP="00000000" w:rsidRDefault="00000000" w:rsidRPr="00000000" w14:paraId="000000EF">
      <w:pPr>
        <w:tabs>
          <w:tab w:val="left" w:pos="2257"/>
        </w:tabs>
        <w:spacing w:after="0" w:line="259" w:lineRule="auto"/>
        <w:rPr/>
      </w:pPr>
      <w:r w:rsidDel="00000000" w:rsidR="00000000" w:rsidRPr="00000000">
        <w:rPr>
          <w:rtl w:val="0"/>
        </w:rPr>
      </w:r>
    </w:p>
    <w:p w:rsidR="00000000" w:rsidDel="00000000" w:rsidP="00000000" w:rsidRDefault="00000000" w:rsidRPr="00000000" w14:paraId="000000F0">
      <w:pPr>
        <w:tabs>
          <w:tab w:val="left" w:pos="2257"/>
        </w:tabs>
        <w:spacing w:after="0" w:line="259" w:lineRule="auto"/>
        <w:rPr/>
      </w:pPr>
      <w:r w:rsidDel="00000000" w:rsidR="00000000" w:rsidRPr="00000000">
        <w:rPr>
          <w:rtl w:val="0"/>
        </w:rPr>
      </w:r>
    </w:p>
    <w:p w:rsidR="00000000" w:rsidDel="00000000" w:rsidP="00000000" w:rsidRDefault="00000000" w:rsidRPr="00000000" w14:paraId="000000F1">
      <w:pPr>
        <w:tabs>
          <w:tab w:val="left" w:pos="2257"/>
        </w:tabs>
        <w:spacing w:after="0" w:line="259" w:lineRule="auto"/>
        <w:rPr/>
      </w:pPr>
      <w:r w:rsidDel="00000000" w:rsidR="00000000" w:rsidRPr="00000000">
        <w:rPr>
          <w:rtl w:val="0"/>
        </w:rPr>
      </w:r>
    </w:p>
    <w:p w:rsidR="00000000" w:rsidDel="00000000" w:rsidP="00000000" w:rsidRDefault="00000000" w:rsidRPr="00000000" w14:paraId="000000F2">
      <w:pPr>
        <w:tabs>
          <w:tab w:val="left" w:pos="2257"/>
        </w:tabs>
        <w:spacing w:after="0" w:line="259" w:lineRule="auto"/>
        <w:rPr/>
      </w:pPr>
      <w:r w:rsidDel="00000000" w:rsidR="00000000" w:rsidRPr="00000000">
        <w:rPr>
          <w:rtl w:val="0"/>
        </w:rPr>
      </w:r>
    </w:p>
    <w:p w:rsidR="00000000" w:rsidDel="00000000" w:rsidP="00000000" w:rsidRDefault="00000000" w:rsidRPr="00000000" w14:paraId="000000F3">
      <w:pPr>
        <w:tabs>
          <w:tab w:val="left" w:pos="2257"/>
        </w:tabs>
        <w:spacing w:after="0" w:line="259" w:lineRule="auto"/>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8">
    <w:pPr>
      <w:tabs>
        <w:tab w:val="center" w:pos="4513"/>
        <w:tab w:val="right" w:pos="9026"/>
      </w:tabs>
      <w:spacing w:after="0" w:lineRule="auto"/>
      <w:jc w:val="both"/>
      <w:rPr>
        <w:color w:val="a6a6a6"/>
      </w:rPr>
    </w:pPr>
    <w:r w:rsidDel="00000000" w:rsidR="00000000" w:rsidRPr="00000000">
      <w:rPr>
        <w:rtl w:val="0"/>
      </w:rPr>
    </w:r>
  </w:p>
  <w:p w:rsidR="00000000" w:rsidDel="00000000" w:rsidP="00000000" w:rsidRDefault="00000000" w:rsidRPr="00000000" w14:paraId="000000F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B">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C">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RM6168 - Estate Management Services                                            </w:t>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E">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v3.6</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20</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alj1M1PoA5ZwCmjgjoqRG+LRmw==">AMUW2mUHTUJ4CuIrGwpikDib8bJo98cXpzwdQQi3OGZDo6OfKhlIyL2/Sr8FGNt97Pd7/jdFYLGXlspmwOVDKGxIceHFSIVQBoWUx/vIRpNZo+LLtkBMq/3/fN2m3PBlf4dUEtekJq9AXd4D8VfHurAo9s/Hx9cIquV9q3cSwRtaXEQswr+z/WFnTi//zfLkK15Rlwi+2Cp7zYsBvZzQ8gs+hccbpEBQVion72frIn8iBav//fRI8gIS8RkI8JLd2HjGw6gqe6x3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2020-11-24T12:24:00Z</dcterms:created>
  <dc:creator>Alex Whitehurst</dc:creator>
</cp:coreProperties>
</file>